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tl/>
        </w:rPr>
        <w:id w:val="476346693"/>
        <w:docPartObj>
          <w:docPartGallery w:val="Cover Pages"/>
          <w:docPartUnique/>
        </w:docPartObj>
      </w:sdtPr>
      <w:sdtEndPr>
        <w:rPr>
          <w:rFonts w:asciiTheme="minorHAnsi" w:eastAsiaTheme="minorHAnsi" w:hAnsiTheme="minorHAnsi" w:cstheme="minorBidi"/>
          <w:rtl w:val="0"/>
        </w:rPr>
      </w:sdtEndPr>
      <w:sdtContent>
        <w:tbl>
          <w:tblPr>
            <w:tblpPr w:leftFromText="187" w:rightFromText="187" w:horzAnchor="margin" w:tblpXSpec="center" w:tblpY="2881"/>
            <w:bidiVisual/>
            <w:tblW w:w="4000" w:type="pct"/>
            <w:tblBorders>
              <w:right w:val="single" w:sz="18" w:space="0" w:color="5B9BD5" w:themeColor="accent1"/>
            </w:tblBorders>
            <w:tblLook w:val="04A0" w:firstRow="1" w:lastRow="0" w:firstColumn="1" w:lastColumn="0" w:noHBand="0" w:noVBand="1"/>
          </w:tblPr>
          <w:tblGrid>
            <w:gridCol w:w="7554"/>
          </w:tblGrid>
          <w:tr w:rsidR="008F391C" w:rsidTr="008F391C">
            <w:tc>
              <w:tcPr>
                <w:tcW w:w="7554" w:type="dxa"/>
                <w:tcMar>
                  <w:top w:w="216" w:type="dxa"/>
                  <w:left w:w="115" w:type="dxa"/>
                  <w:bottom w:w="216" w:type="dxa"/>
                  <w:right w:w="115" w:type="dxa"/>
                </w:tcMar>
              </w:tcPr>
              <w:p w:rsidR="008F391C" w:rsidRDefault="008F391C">
                <w:pPr>
                  <w:pStyle w:val="a6"/>
                  <w:rPr>
                    <w:rFonts w:asciiTheme="majorHAnsi" w:eastAsiaTheme="majorEastAsia" w:hAnsiTheme="majorHAnsi" w:cstheme="majorBidi"/>
                  </w:rPr>
                </w:pPr>
              </w:p>
            </w:tc>
          </w:tr>
        </w:tbl>
        <w:p w:rsidR="008F391C" w:rsidRDefault="009F00F3">
          <w:pPr>
            <w:bidi w:val="0"/>
            <w:rPr>
              <w:rtl/>
            </w:rPr>
          </w:pPr>
        </w:p>
      </w:sdtContent>
    </w:sdt>
    <w:p w:rsidR="0056360B" w:rsidRDefault="0056360B">
      <w:pPr>
        <w:rPr>
          <w:rtl/>
        </w:rPr>
      </w:pPr>
    </w:p>
    <w:p w:rsidR="00273F30" w:rsidRDefault="00273F30">
      <w:pPr>
        <w:rPr>
          <w:rtl/>
        </w:rPr>
      </w:pPr>
    </w:p>
    <w:p w:rsidR="00273F30" w:rsidRDefault="00273F30">
      <w:pPr>
        <w:rPr>
          <w:rtl/>
        </w:rPr>
      </w:pPr>
    </w:p>
    <w:p w:rsidR="00273F30" w:rsidRDefault="00273F30">
      <w:pPr>
        <w:rPr>
          <w:rtl/>
        </w:rPr>
      </w:pPr>
    </w:p>
    <w:p w:rsidR="00273F30" w:rsidRDefault="009F00F3">
      <w:pPr>
        <w:rPr>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43180</wp:posOffset>
                </wp:positionV>
                <wp:extent cx="5867400" cy="2600325"/>
                <wp:effectExtent l="0" t="0" r="19050" b="28575"/>
                <wp:wrapNone/>
                <wp:docPr id="4" name="مستطيل ذو زوايا قطرية مستديرة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2600325"/>
                        </a:xfrm>
                        <a:prstGeom prst="round2DiagRect">
                          <a:avLst/>
                        </a:prstGeom>
                        <a:ln/>
                      </wps:spPr>
                      <wps:style>
                        <a:lnRef idx="1">
                          <a:schemeClr val="accent5"/>
                        </a:lnRef>
                        <a:fillRef idx="2">
                          <a:schemeClr val="accent5"/>
                        </a:fillRef>
                        <a:effectRef idx="1">
                          <a:schemeClr val="accent5"/>
                        </a:effectRef>
                        <a:fontRef idx="minor">
                          <a:schemeClr val="dk1"/>
                        </a:fontRef>
                      </wps:style>
                      <wps:txbx>
                        <w:txbxContent>
                          <w:p w:rsidR="00E44D06" w:rsidRPr="008F391C" w:rsidRDefault="009F00F3" w:rsidP="003648A8">
                            <w:pPr>
                              <w:jc w:val="center"/>
                              <w:rPr>
                                <w:rFonts w:ascii="Arial Unicode MS" w:eastAsia="Arial Unicode MS" w:hAnsi="Arial Unicode MS" w:cs="Arial Unicode MS"/>
                                <w:b/>
                                <w:bCs/>
                                <w:sz w:val="96"/>
                                <w:szCs w:val="96"/>
                                <w:rtl/>
                              </w:rPr>
                            </w:pPr>
                            <w:r>
                              <w:rPr>
                                <w:rFonts w:ascii="Arial Unicode MS" w:eastAsia="Arial Unicode MS" w:hAnsi="Arial Unicode MS" w:cs="Arial Unicode MS" w:hint="cs"/>
                                <w:b/>
                                <w:bCs/>
                                <w:sz w:val="96"/>
                                <w:szCs w:val="96"/>
                                <w:rtl/>
                              </w:rPr>
                              <w:t xml:space="preserve">جمع التبرعات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ستديرة 4" o:spid="_x0000_s1026" style="position:absolute;left:0;text-align:left;margin-left:-27pt;margin-top:3.4pt;width:462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7400,2600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" adj="-11796480,,5400" path="m433396,l5867400,r,l5867400,2166929v,239358,-194038,433396,-433396,433396l,2600325r,l,433396c,194038,194038,,433396,xe" fillcolor="#060a13 [328]" strokecolor="#4472c4 [3208]" strokeweight=".5pt">
                <v:fill color2="#030509 [168]" rotate="t" colors="0 #a8b7df;.5 #9aabd9;1 #879ed7" focus="100%" type="gradient">
                  <o:fill v:ext="view" type="gradientUnscaled"/>
                </v:fill>
                <v:stroke joinstyle="miter"/>
                <v:formulas/>
                <v:path arrowok="t" o:connecttype="custom" o:connectlocs="433396,0;5867400,0;5867400,0;5867400,2166929;5434004,2600325;0,2600325;0,2600325;0,433396;433396,0" o:connectangles="0,0,0,0,0,0,0,0,0" textboxrect="0,0,5867400,2600325"/>
                <v:textbox>
                  <w:txbxContent>
                    <w:p w:rsidR="00E44D06" w:rsidRPr="008F391C" w:rsidRDefault="009F00F3" w:rsidP="003648A8">
                      <w:pPr>
                        <w:jc w:val="center"/>
                        <w:rPr>
                          <w:rFonts w:ascii="Arial Unicode MS" w:eastAsia="Arial Unicode MS" w:hAnsi="Arial Unicode MS" w:cs="Arial Unicode MS"/>
                          <w:b/>
                          <w:bCs/>
                          <w:sz w:val="96"/>
                          <w:szCs w:val="96"/>
                          <w:rtl/>
                        </w:rPr>
                      </w:pPr>
                      <w:r>
                        <w:rPr>
                          <w:rFonts w:ascii="Arial Unicode MS" w:eastAsia="Arial Unicode MS" w:hAnsi="Arial Unicode MS" w:cs="Arial Unicode MS" w:hint="cs"/>
                          <w:b/>
                          <w:bCs/>
                          <w:sz w:val="96"/>
                          <w:szCs w:val="96"/>
                          <w:rtl/>
                        </w:rPr>
                        <w:t xml:space="preserve">جمع التبرعات </w:t>
                      </w:r>
                    </w:p>
                  </w:txbxContent>
                </v:textbox>
              </v:shape>
            </w:pict>
          </mc:Fallback>
        </mc:AlternateContent>
      </w: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A010A2" w:rsidRPr="005A6929" w:rsidRDefault="00A010A2" w:rsidP="00A010A2">
      <w:pPr>
        <w:jc w:val="center"/>
        <w:rPr>
          <w:rFonts w:cs="AL-Mohanad"/>
          <w:sz w:val="96"/>
          <w:szCs w:val="96"/>
          <w:rtl/>
        </w:rPr>
      </w:pPr>
      <w:r w:rsidRPr="005A6929">
        <w:rPr>
          <w:rFonts w:cs="AL-Mohanad" w:hint="cs"/>
          <w:sz w:val="96"/>
          <w:szCs w:val="96"/>
          <w:rtl/>
        </w:rPr>
        <w:t xml:space="preserve">الإصدار الاول </w:t>
      </w:r>
    </w:p>
    <w:p w:rsidR="00A010A2" w:rsidRPr="005A6929" w:rsidRDefault="00A010A2" w:rsidP="00654E8E">
      <w:pPr>
        <w:jc w:val="center"/>
        <w:rPr>
          <w:rFonts w:cs="AL-Mohanad"/>
          <w:sz w:val="96"/>
          <w:szCs w:val="96"/>
          <w:rtl/>
        </w:rPr>
      </w:pPr>
      <w:r w:rsidRPr="005A6929">
        <w:rPr>
          <w:rFonts w:cs="AL-Mohanad" w:hint="cs"/>
          <w:sz w:val="96"/>
          <w:szCs w:val="96"/>
          <w:rtl/>
        </w:rPr>
        <w:t>14</w:t>
      </w:r>
      <w:r w:rsidR="00654E8E">
        <w:rPr>
          <w:rFonts w:cs="AL-Mohanad" w:hint="cs"/>
          <w:sz w:val="96"/>
          <w:szCs w:val="96"/>
          <w:rtl/>
        </w:rPr>
        <w:t>40</w:t>
      </w:r>
      <w:r w:rsidRPr="005A6929">
        <w:rPr>
          <w:rFonts w:cs="AL-Mohanad" w:hint="cs"/>
          <w:sz w:val="96"/>
          <w:szCs w:val="96"/>
          <w:rtl/>
        </w:rPr>
        <w:t>هـ - 201</w:t>
      </w:r>
      <w:r w:rsidR="00654E8E">
        <w:rPr>
          <w:rFonts w:cs="AL-Mohanad" w:hint="cs"/>
          <w:sz w:val="96"/>
          <w:szCs w:val="96"/>
          <w:rtl/>
        </w:rPr>
        <w:t>9</w:t>
      </w:r>
      <w:r w:rsidRPr="005A6929">
        <w:rPr>
          <w:rFonts w:cs="AL-Mohanad" w:hint="cs"/>
          <w:sz w:val="96"/>
          <w:szCs w:val="96"/>
          <w:rtl/>
        </w:rPr>
        <w:t>م</w:t>
      </w: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273F30" w:rsidRDefault="00273F30">
      <w:pPr>
        <w:rPr>
          <w:rtl/>
        </w:rPr>
      </w:pPr>
    </w:p>
    <w:p w:rsidR="001A5323" w:rsidRDefault="001A5323" w:rsidP="001A5323">
      <w:pPr>
        <w:rPr>
          <w:rtl/>
        </w:rPr>
      </w:pPr>
    </w:p>
    <w:p w:rsidR="009F00F3" w:rsidRDefault="009F00F3" w:rsidP="009F00F3">
      <w:pPr>
        <w:pStyle w:val="a9"/>
        <w:shd w:val="clear" w:color="auto" w:fill="FFFFFF"/>
        <w:spacing w:before="0" w:beforeAutospacing="0" w:after="0" w:afterAutospacing="0"/>
        <w:jc w:val="right"/>
        <w:rPr>
          <w:rFonts w:ascii="alakhali" w:hAnsi="alakhali"/>
          <w:color w:val="A52A2A"/>
          <w:sz w:val="11"/>
          <w:szCs w:val="11"/>
        </w:rPr>
      </w:pPr>
    </w:p>
    <w:p w:rsidR="009F00F3" w:rsidRDefault="009F00F3" w:rsidP="009F00F3">
      <w:pPr>
        <w:pStyle w:val="a9"/>
        <w:shd w:val="clear" w:color="auto" w:fill="FFFFFF"/>
        <w:spacing w:before="0" w:beforeAutospacing="0" w:after="0" w:afterAutospacing="0"/>
        <w:jc w:val="right"/>
        <w:rPr>
          <w:rFonts w:ascii="alakhali" w:hAnsi="alakhali" w:hint="cs"/>
          <w:color w:val="A52A2A"/>
          <w:sz w:val="27"/>
          <w:szCs w:val="27"/>
          <w:rtl/>
        </w:rPr>
      </w:pPr>
      <w:r>
        <w:rPr>
          <w:rFonts w:ascii="alakhali" w:hAnsi="alakhali" w:hint="cs"/>
          <w:color w:val="A52A2A"/>
          <w:sz w:val="27"/>
          <w:szCs w:val="27"/>
          <w:rtl/>
        </w:rPr>
        <w:t xml:space="preserve"> </w:t>
      </w:r>
    </w:p>
    <w:p w:rsidR="009F00F3" w:rsidRDefault="009F00F3" w:rsidP="009F00F3">
      <w:pPr>
        <w:pStyle w:val="a9"/>
        <w:shd w:val="clear" w:color="auto" w:fill="FFFFFF"/>
        <w:spacing w:before="0" w:beforeAutospacing="0" w:after="0" w:afterAutospacing="0"/>
        <w:jc w:val="center"/>
        <w:rPr>
          <w:rFonts w:ascii="alakhali" w:hAnsi="alakhali"/>
          <w:b/>
          <w:bCs/>
          <w:color w:val="A52A2A"/>
          <w:sz w:val="31"/>
          <w:szCs w:val="31"/>
        </w:rPr>
      </w:pPr>
      <w:r>
        <w:rPr>
          <w:rFonts w:ascii="alakhali" w:hAnsi="alakhali" w:hint="cs"/>
          <w:b/>
          <w:bCs/>
          <w:color w:val="A52A2A"/>
          <w:sz w:val="33"/>
          <w:szCs w:val="33"/>
          <w:rtl/>
        </w:rPr>
        <w:t>جمع التبرعات</w:t>
      </w:r>
    </w:p>
    <w:p w:rsidR="009F00F3" w:rsidRDefault="009F00F3" w:rsidP="009F00F3">
      <w:pPr>
        <w:pStyle w:val="a9"/>
        <w:shd w:val="clear" w:color="auto" w:fill="FFFFFF"/>
        <w:spacing w:before="0" w:beforeAutospacing="0" w:after="0" w:afterAutospacing="0"/>
        <w:jc w:val="right"/>
        <w:rPr>
          <w:rFonts w:ascii="alakhali" w:hAnsi="alakhali" w:hint="cs"/>
          <w:b/>
          <w:bCs/>
          <w:color w:val="A52A2A"/>
          <w:sz w:val="29"/>
          <w:szCs w:val="29"/>
          <w:rtl/>
        </w:rPr>
      </w:pPr>
      <w:r>
        <w:rPr>
          <w:rFonts w:ascii="alakhali" w:hAnsi="alakhali" w:hint="cs"/>
          <w:b/>
          <w:bCs/>
          <w:color w:val="A52A2A"/>
          <w:sz w:val="29"/>
          <w:szCs w:val="29"/>
          <w:rtl/>
        </w:rPr>
        <w:t>من هو المتبرع ؟!</w:t>
      </w:r>
    </w:p>
    <w:p w:rsidR="009F00F3" w:rsidRDefault="009F00F3" w:rsidP="009F00F3">
      <w:pPr>
        <w:pStyle w:val="a9"/>
        <w:shd w:val="clear" w:color="auto" w:fill="FFFFFF"/>
        <w:spacing w:before="0" w:beforeAutospacing="0" w:after="0" w:afterAutospacing="0"/>
        <w:jc w:val="right"/>
        <w:rPr>
          <w:rFonts w:ascii="alakhali" w:hAnsi="alakhali" w:hint="cs"/>
          <w:color w:val="333333"/>
          <w:sz w:val="27"/>
          <w:szCs w:val="27"/>
          <w:rtl/>
        </w:rPr>
      </w:pPr>
      <w:r>
        <w:rPr>
          <w:rFonts w:ascii="alakhali" w:hAnsi="alakhali" w:hint="cs"/>
          <w:color w:val="333333"/>
          <w:sz w:val="27"/>
          <w:szCs w:val="27"/>
          <w:rtl/>
        </w:rPr>
        <w:t>يذهب بعض المتخصصين في مجال العمل الخيري إلى أن قطاعات المجتمع الأربعة، التي هي القطاع الأسري بما فيه الأفراد، والقطاع الخاص، والقطاع غير الربحي، والقطاع الحكومي، تشكل مصادر خصبة لتنمية الموارد المالية للجمعيات والمؤسسات الأهلية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ويعد القطاع الأسري والأفراد المصدر الرئيس لأغلبية التبرعات في العالم العربي والإسلامي، حيث يميل الأفراد إلى التبرع غالبا بصفتهم كأعضاء أسرة. وأبرز مصادر التمويل المرتبطة بالأفراد والأسر هي: زكاة المال، وزكاة الفطر، والصدقات والتبرعات النقدية، والتبرعات العينية، والأوقاف، والوصايا</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أما متى تطلب التبرع فبعض المنظمات تقدم طلبات التبرع في نهاية كل سنة، وبعضها الآخر يقدم هذه الطلبات على مدار السنة، ولا نستطيع الوصول إلى توقيت مثالي لتقديم طلبات التبرع، ولكن من المفضل ألا يتم طلب التبرع إلا إذا توفرت لديك صورة واضحة عن مشروع نشاط تخطط المنظمة لتنفيذه؛ فعلى ضوء ذلك بإمكانك وضع خطة لجمع التبرعات وتنفيذها</w:t>
      </w:r>
      <w:r>
        <w:rPr>
          <w:rFonts w:ascii="alakhali" w:hAnsi="alakhali"/>
          <w:color w:val="333333"/>
          <w:sz w:val="27"/>
          <w:szCs w:val="27"/>
        </w:rPr>
        <w:t>.</w:t>
      </w:r>
    </w:p>
    <w:p w:rsidR="009F00F3" w:rsidRDefault="009F00F3" w:rsidP="009F00F3">
      <w:pPr>
        <w:pStyle w:val="a9"/>
        <w:shd w:val="clear" w:color="auto" w:fill="FFFFFF"/>
        <w:spacing w:before="0" w:beforeAutospacing="0" w:after="0" w:afterAutospacing="0"/>
        <w:jc w:val="right"/>
        <w:rPr>
          <w:rFonts w:ascii="alakhali" w:hAnsi="alakhali"/>
          <w:b/>
          <w:bCs/>
          <w:color w:val="A52A2A"/>
          <w:sz w:val="29"/>
          <w:szCs w:val="29"/>
        </w:rPr>
      </w:pPr>
      <w:r>
        <w:rPr>
          <w:rFonts w:ascii="alakhali" w:hAnsi="alakhali" w:hint="cs"/>
          <w:b/>
          <w:bCs/>
          <w:color w:val="A52A2A"/>
          <w:sz w:val="29"/>
          <w:szCs w:val="29"/>
          <w:rtl/>
        </w:rPr>
        <w:t xml:space="preserve">وسائل جمع التبرع :- </w:t>
      </w:r>
    </w:p>
    <w:p w:rsidR="009F00F3" w:rsidRDefault="009F00F3" w:rsidP="009F00F3">
      <w:pPr>
        <w:pStyle w:val="a9"/>
        <w:shd w:val="clear" w:color="auto" w:fill="FFFFFF"/>
        <w:spacing w:before="0" w:beforeAutospacing="0" w:after="0" w:afterAutospacing="0"/>
        <w:jc w:val="right"/>
        <w:rPr>
          <w:rFonts w:ascii="alakhali" w:hAnsi="alakhali" w:hint="cs"/>
          <w:color w:val="333333"/>
          <w:sz w:val="27"/>
          <w:szCs w:val="27"/>
          <w:rtl/>
        </w:rPr>
      </w:pPr>
      <w:r>
        <w:rPr>
          <w:rFonts w:ascii="alakhali" w:hAnsi="alakhali" w:hint="cs"/>
          <w:color w:val="333333"/>
          <w:sz w:val="27"/>
          <w:szCs w:val="27"/>
          <w:rtl/>
        </w:rPr>
        <w:t>نظرا لأن الأفراد هم الفئة الأكثر أهمية في مسألة التبرعات في العالمين العربي والإسلامي؛ لذا فإن الوصول لهم يحتاج إلى وسائل عدة أبرزها ما يلي</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 الاتصالات الشخصية المباشرة، وهي التي تحدث وجها لوجه، وهي الأكثر فعالية؛ حيث إن هناك العديد من الأسئلة التي قد يطرحها المانح، والتي تجد لها إجابة في اللقاء مع المستفيد</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حملات طرق الباب</w:t>
      </w:r>
      <w:r>
        <w:rPr>
          <w:rFonts w:ascii="alakhali" w:hAnsi="alakhali"/>
          <w:color w:val="333333"/>
          <w:sz w:val="27"/>
          <w:szCs w:val="27"/>
        </w:rPr>
        <w:t xml:space="preserve"> Knock at the Door. </w:t>
      </w:r>
      <w:r>
        <w:rPr>
          <w:rFonts w:ascii="alakhali" w:hAnsi="alakhali" w:hint="cs"/>
          <w:color w:val="333333"/>
          <w:sz w:val="27"/>
          <w:szCs w:val="27"/>
          <w:rtl/>
        </w:rPr>
        <w:t>2- حيث يتم ومن خلال المتطوعين طرق أبواب المواطنين ودعوتهم للمشاركة في التبرع لغايات وأهداف معينة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3- التبرع من خلال الحملات في الشوارع والأسواق، حيث يقومون بالوقوف عند إشارات السيارات ومفترق الطرق ويجمعون بحصالاتهم ما يجود به المتبرعون</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4- الخطابات الشخصية التي تأخذ الصفة الشخصية البحتة التي يجب إعدادها بدقة متناهية، وتجيب عن جميع الأسئلة التي يمكن أن يطرحها المانح</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Pr>
        <w:t xml:space="preserve"> </w:t>
      </w:r>
      <w:r>
        <w:rPr>
          <w:rFonts w:ascii="alakhali" w:hAnsi="alakhali" w:hint="cs"/>
          <w:color w:val="333333"/>
          <w:sz w:val="27"/>
          <w:szCs w:val="27"/>
          <w:rtl/>
        </w:rPr>
        <w:t>5- الاتصالات التليفونية التي تنقل رسالة المؤسسة ببساطة ويسر وتأخذ صفة غير رسمية مع الجهة، سواء أكان فردا أم أسرة، ويتم فيها طلب الدعم والمساندة منهم</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6- المناسبات الخاصة: كالأعياد أو في رمضان، أو المناسبات التي أصبحت متعارفا عليها أو عيد الأم، أو يوم كبار السن وخلاف ذلك، حيث يتم إعداد ترتيب للاتصال بالمانحين</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7- الدعوة للتبرع بوساطة الإعلان بوسائل الإعلام المختلفة، ويتطلب ذلك اعتماد وسائل ذكية لافتة للانتباه في الإعلان بالإضافة إلى البساطة. ومن أمثلة ذلك الإعلان الذي كان يبث من أحد التلفزيونات العربية لجمعية ترعى المعوقين، وكان يحمل عبارة بسيطة تشير إلى أن عمل الجمعية في مجال الإعاقة، يعقبه عبارة واحدة: "وأنا أيضا لي نصيب من زكاتكم". ومثال آخر لمؤسسة تطوعية كانت تقوم ببناء مستشفى للسرطان، وكان الإعلان الذي يبث في وسائل الإعلام من صحافة وإذاعة وتلفزيون يحمل عبارة بسيطة هي: "نحن نقوم ببناء مركز للسرطان، ساعدونا لإتمامه</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Pr>
        <w:t xml:space="preserve">  </w:t>
      </w:r>
      <w:r>
        <w:rPr>
          <w:rFonts w:ascii="alakhali" w:hAnsi="alakhali" w:hint="cs"/>
          <w:color w:val="333333"/>
          <w:sz w:val="27"/>
          <w:szCs w:val="27"/>
          <w:rtl/>
        </w:rPr>
        <w:t>8- الدعوة للإسهام في تغطية نفقات الخدمة، كما هو الحال في الدعوة لكفالة اليتيم، أو تغطية تكاليف علاج مريض أو تغطية نفقات تعليم طالب جامعي، أو تكاليف رعاية طالب معاق وليس هناك من حدود لمثل هذا الإسهام الذي يلاقي صدى في الوطن العربي، على أساس أنه أسلوب مباشر لتقديم الخدمة ومعرفة الغاية التي من أجلها يقدم الدعم</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lastRenderedPageBreak/>
        <w:t xml:space="preserve"> </w:t>
      </w:r>
      <w:r>
        <w:rPr>
          <w:rFonts w:ascii="alakhali" w:hAnsi="alakhali"/>
          <w:color w:val="333333"/>
          <w:sz w:val="27"/>
          <w:szCs w:val="27"/>
        </w:rPr>
        <w:t xml:space="preserve"> </w:t>
      </w:r>
      <w:r>
        <w:rPr>
          <w:rFonts w:ascii="alakhali" w:hAnsi="alakhali" w:hint="cs"/>
          <w:color w:val="333333"/>
          <w:sz w:val="27"/>
          <w:szCs w:val="27"/>
          <w:rtl/>
        </w:rPr>
        <w:t xml:space="preserve"> 9- الحفلات السنوية التي تقيمها المنظمات التطوعية التي يدعى إليها الميسورون والمقتدرون والمهتمون بعمل الخير. وتقام في </w:t>
      </w:r>
    </w:p>
    <w:p w:rsidR="009F00F3" w:rsidRDefault="009F00F3" w:rsidP="009F00F3">
      <w:pPr>
        <w:pStyle w:val="a9"/>
        <w:shd w:val="clear" w:color="auto" w:fill="FFFFFF"/>
        <w:spacing w:before="0" w:beforeAutospacing="0" w:after="150" w:afterAutospacing="0"/>
        <w:jc w:val="right"/>
        <w:rPr>
          <w:rFonts w:ascii="alakhali" w:hAnsi="alakhali" w:hint="cs"/>
          <w:color w:val="333333"/>
          <w:sz w:val="27"/>
          <w:szCs w:val="27"/>
          <w:rtl/>
        </w:rPr>
      </w:pPr>
      <w:r>
        <w:rPr>
          <w:rFonts w:ascii="alakhali" w:hAnsi="alakhali" w:hint="cs"/>
          <w:color w:val="333333"/>
          <w:sz w:val="27"/>
          <w:szCs w:val="27"/>
          <w:rtl/>
        </w:rPr>
        <w:t xml:space="preserve"> العادة في إحدى القاعات الكبرى، حيث يجتمع الجميع ويقدمون تبرعا للجمعية بالإضافة إلى رسوم المشاركة. وهناك حفلات أخرى، بالإضافة إلى الحفلات السنوية كأن يكون ذلك حفل إفطار تقشفيا، وقد تأتي الحفلة السنوية ضمن مفهوم موائد الخير الذي يتم فيه تبرع الأغنياء لإقامة موائد إفطار في رمضان للفقراء والمحتاجين</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10 - مقترحات المشاريع خاصة عندما تقوم المنظمة التطوعية بتقديم المقترحات المتعلقة بطلب تبرع لإنشاء مشروع أو تكملته، أو تشغيل مشروع طبي أو تعليمي أو اجتماعي. وقد أصبح إعداد المشاريع وصياغتها من أهم الوسائل المعتمدة خاصة من المنظمات المانحة لتقديم الدعم أو مواصلته والمتعلقة بتنفيذ المشاريع الخيرية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Pr>
        <w:t xml:space="preserve">  </w:t>
      </w:r>
      <w:r>
        <w:rPr>
          <w:rFonts w:ascii="alakhali" w:hAnsi="alakhali" w:hint="cs"/>
          <w:color w:val="333333"/>
          <w:sz w:val="27"/>
          <w:szCs w:val="27"/>
          <w:rtl/>
        </w:rPr>
        <w:t>11- الاشتراكات ورسوم العضوية التي تعد ضمن الدخول التي تعتمدها المؤسسة التطوعية في تأمين دخل لإدامة أعمالها، وزيادة الاشتراكات ضرورة ماسة؛ حيث إن قاعدة العضوية المتسعة تسهم من خلال هذه العضوية في الوصول إلى العديد من المانحين والراغبين في الإسهام في دعم أعمال الخير</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Pr>
        <w:t xml:space="preserve">  </w:t>
      </w:r>
      <w:r>
        <w:rPr>
          <w:rFonts w:ascii="alakhali" w:hAnsi="alakhali" w:hint="cs"/>
          <w:color w:val="333333"/>
          <w:sz w:val="27"/>
          <w:szCs w:val="27"/>
          <w:rtl/>
        </w:rPr>
        <w:t xml:space="preserve">12- الأسواق الخيرية والبازارات التي تقيمها المنظمات التطوعية بهدف تسويق منتجاتها كإحدى الوسائل المتاحة لجمع التبرعات </w:t>
      </w:r>
      <w:r>
        <w:rPr>
          <w:rFonts w:ascii="alakhali" w:hAnsi="alakhali"/>
          <w:color w:val="333333"/>
          <w:sz w:val="27"/>
          <w:szCs w:val="27"/>
        </w:rPr>
        <w:t xml:space="preserve">  </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13- المعارض الفنية، وهي لا تختلف عن الأسواق الخيرية والبازارات، ويسهم في العادة الفنانون برسوماتهم وأعمالهم الفنية بحيث يخصص العائد لأعمال المنظمة التطوعية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14- بطاقات المناسبات؛ حيث تلجأ المنظمة التطوعية إلى طباعة بطاقات للمناسبات كالأعياد والمناسبات الوطنية وتقوم ببيعها بحيث تعود واردات هذا البيع على أعمال المنظمة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15- دكاكين وأسواق الخير التي تلجأ إليها المنظمات التطوعية خاصة في المناسبات التي من أهمها شهر رمضان المبارك؛ فتقوم المنظمة بتسويق منتجاتها أو الاستفادة من الذين يشاركون في عرض بضائعهم في هذه الأسواق، وتكون الفوائد التي تحققها هذه الأسواق في الغالب كبيرة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16- الاستقطاعات الشهرية؛ حيث يتم دعوة الراغبين في دعم المنظمة إلى تخصيص مبالغ معينة من رواتبهم يتم اقتطاعها شهريا من الراتب مباشرة، وتحويلها إلى المنظمة التطوعية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17- الحملات البريدية التي يتم بوساطتها توجيه رسائل متضمنة قسائم يتم تعبئتها ويرفق بها الدعم الذي يقدمه الفرد في حالة رغبته في تقديم الدعم أو التبرع</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 xml:space="preserve"> 18-الحملات الإعلامية للدعوة إلى دعم المنظمة التطوعية، وذلك عبر وسائل الإعلام المرئية والمسموعة والمقروءة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19- المزادات الخيرية؛ حيث يتم في أثناء الحفل السنوي، أو أي مناسبة تقوم بها المنظمة التطوعية، بيع بعض المجوهرات أو الملابس الوطنية أو الشعبية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20- حصالة الخير وتوضع في الأسواق أو المدارس، وتستهدف جمع التبرعات من الراغبين في ذلك. وقد تم في الأردن توزيع آلاف الحصالات على الأطفال في المدارس ضمن مشروع القرش الخيري، الذي يدعو المواطنين إلى الإسهام يوميا بقرش واحد، على أساس أن القرش هو أصغر فئة في العملة</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21- ترويج الاسم، ويتم ذلك بالإنفاق مع المؤسسات التجارية أو الصناعية بحيث يتم الإشارة إلى المؤسسة التطوعية، وأن جزءا من مبيعات هذه المؤسسة سوف يخصص للعمل الخيري</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color w:val="333333"/>
          <w:sz w:val="27"/>
          <w:szCs w:val="27"/>
          <w:rtl/>
        </w:rPr>
        <w:t xml:space="preserve"> </w:t>
      </w:r>
      <w:r>
        <w:rPr>
          <w:rFonts w:ascii="alakhali" w:hAnsi="alakhali"/>
          <w:color w:val="333333"/>
          <w:sz w:val="27"/>
          <w:szCs w:val="27"/>
        </w:rPr>
        <w:t xml:space="preserve"> </w:t>
      </w:r>
      <w:r>
        <w:rPr>
          <w:rFonts w:ascii="alakhali" w:hAnsi="alakhali" w:hint="cs"/>
          <w:color w:val="333333"/>
          <w:sz w:val="27"/>
          <w:szCs w:val="27"/>
          <w:rtl/>
        </w:rPr>
        <w:t>22- طابع الخير والكربونات التي تقوم بطباعتها المنظمة التطوعية، وتعمل على تسويقها لصالحها</w:t>
      </w:r>
      <w:r>
        <w:rPr>
          <w:rFonts w:ascii="alakhali" w:hAnsi="alakhali"/>
          <w:color w:val="333333"/>
          <w:sz w:val="27"/>
          <w:szCs w:val="27"/>
        </w:rPr>
        <w:t>.</w:t>
      </w:r>
    </w:p>
    <w:p w:rsidR="009F00F3" w:rsidRDefault="009F00F3" w:rsidP="009F00F3">
      <w:pPr>
        <w:pStyle w:val="a9"/>
        <w:shd w:val="clear" w:color="auto" w:fill="FFFFFF"/>
        <w:spacing w:before="0" w:beforeAutospacing="0" w:after="150" w:afterAutospacing="0"/>
        <w:jc w:val="right"/>
        <w:rPr>
          <w:rFonts w:ascii="alakhali" w:hAnsi="alakhali"/>
          <w:color w:val="333333"/>
          <w:sz w:val="27"/>
          <w:szCs w:val="27"/>
        </w:rPr>
      </w:pPr>
      <w:r>
        <w:rPr>
          <w:rFonts w:ascii="alakhali" w:hAnsi="alakhali" w:hint="cs"/>
          <w:color w:val="333333"/>
          <w:sz w:val="27"/>
          <w:szCs w:val="27"/>
          <w:rtl/>
        </w:rPr>
        <w:t xml:space="preserve">23- المسيرات والمسابقات الرياضية على جميع المستويات أو أي نشاطات أخرى مشابهة </w:t>
      </w:r>
    </w:p>
    <w:p w:rsidR="009F00F3" w:rsidRDefault="009F00F3" w:rsidP="009F00F3"/>
    <w:p w:rsidR="00273F30" w:rsidRDefault="00273F30" w:rsidP="009F00F3">
      <w:pPr>
        <w:pStyle w:val="1"/>
        <w:spacing w:after="240"/>
        <w:rPr>
          <w:rtl/>
        </w:rPr>
      </w:pPr>
    </w:p>
    <w:sectPr w:rsidR="00273F30" w:rsidSect="008F391C">
      <w:headerReference w:type="even" r:id="rId8"/>
      <w:headerReference w:type="default" r:id="rId9"/>
      <w:footerReference w:type="even" r:id="rId10"/>
      <w:footerReference w:type="default" r:id="rId11"/>
      <w:headerReference w:type="first" r:id="rId12"/>
      <w:footerReference w:type="first" r:id="rId13"/>
      <w:pgSz w:w="11906" w:h="16838"/>
      <w:pgMar w:top="1523" w:right="1133" w:bottom="1440" w:left="156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06" w:rsidRDefault="00E44D06" w:rsidP="00273F30">
      <w:pPr>
        <w:spacing w:after="0" w:line="240" w:lineRule="auto"/>
      </w:pPr>
      <w:r>
        <w:separator/>
      </w:r>
    </w:p>
  </w:endnote>
  <w:endnote w:type="continuationSeparator" w:id="0">
    <w:p w:rsidR="00E44D06" w:rsidRDefault="00E44D06" w:rsidP="0027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L-Mohanad">
    <w:charset w:val="B2"/>
    <w:family w:val="auto"/>
    <w:pitch w:val="variable"/>
    <w:sig w:usb0="00002001" w:usb1="00000000" w:usb2="00000000" w:usb3="00000000" w:csb0="00000040" w:csb1="00000000"/>
  </w:font>
  <w:font w:name="alakhal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F3" w:rsidRDefault="009F00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6292652"/>
      <w:docPartObj>
        <w:docPartGallery w:val="Page Numbers (Bottom of Page)"/>
        <w:docPartUnique/>
      </w:docPartObj>
    </w:sdtPr>
    <w:sdtEndPr/>
    <w:sdtContent>
      <w:p w:rsidR="00E44D06" w:rsidRDefault="009F00F3">
        <w:pPr>
          <w:pStyle w:val="a4"/>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4210050</wp:posOffset>
                  </wp:positionH>
                  <wp:positionV relativeFrom="paragraph">
                    <wp:posOffset>-62865</wp:posOffset>
                  </wp:positionV>
                  <wp:extent cx="2009775" cy="342900"/>
                  <wp:effectExtent l="0" t="0" r="28575" b="19050"/>
                  <wp:wrapNone/>
                  <wp:docPr id="5" name="مستطيل مستدير الزوايا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E44D06" w:rsidRPr="006C15D0" w:rsidRDefault="009F00F3" w:rsidP="003648A8">
                              <w:pPr>
                                <w:jc w:val="center"/>
                                <w:rPr>
                                  <w:rFonts w:cs="AL-Mohanad"/>
                                  <w:b/>
                                  <w:bCs/>
                                  <w:rtl/>
                                </w:rPr>
                              </w:pPr>
                              <w:r>
                                <w:rPr>
                                  <w:rFonts w:cs="AL-Mohanad" w:hint="cs"/>
                                  <w:b/>
                                  <w:bCs/>
                                  <w:rtl/>
                                </w:rPr>
                                <w:t xml:space="preserve">جمع التبرعات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27" style="position:absolute;left:0;text-align:left;margin-left:331.5pt;margin-top:-4.95pt;width:158.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" fillcolor="white [3201]" strokecolor="black [3200]" strokeweight="1pt">
                  <v:stroke joinstyle="miter"/>
                  <v:path arrowok="t"/>
                  <v:textbox>
                    <w:txbxContent>
                      <w:p w:rsidR="00E44D06" w:rsidRPr="006C15D0" w:rsidRDefault="009F00F3" w:rsidP="003648A8">
                        <w:pPr>
                          <w:jc w:val="center"/>
                          <w:rPr>
                            <w:rFonts w:cs="AL-Mohanad"/>
                            <w:b/>
                            <w:bCs/>
                            <w:rtl/>
                          </w:rPr>
                        </w:pPr>
                        <w:r>
                          <w:rPr>
                            <w:rFonts w:cs="AL-Mohanad" w:hint="cs"/>
                            <w:b/>
                            <w:bCs/>
                            <w:rtl/>
                          </w:rPr>
                          <w:t xml:space="preserve">جمع التبرعات </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-809625</wp:posOffset>
                  </wp:positionH>
                  <wp:positionV relativeFrom="paragraph">
                    <wp:posOffset>3810</wp:posOffset>
                  </wp:positionV>
                  <wp:extent cx="2724150" cy="342900"/>
                  <wp:effectExtent l="0" t="0" r="19050" b="19050"/>
                  <wp:wrapNone/>
                  <wp:docPr id="6" name="مستطيل مستدير الزوايا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E44D06" w:rsidRPr="006C15D0" w:rsidRDefault="00E44D06" w:rsidP="008C2B16">
                              <w:pPr>
                                <w:jc w:val="center"/>
                                <w:rPr>
                                  <w:rFonts w:cs="AL-Mohanad"/>
                                  <w:b/>
                                  <w:bCs/>
                                </w:rPr>
                              </w:pPr>
                              <w:r w:rsidRPr="006C15D0">
                                <w:rPr>
                                  <w:rFonts w:cs="AL-Mohanad" w:hint="cs"/>
                                  <w:b/>
                                  <w:bCs/>
                                  <w:rtl/>
                                </w:rPr>
                                <w:t xml:space="preserve">جمعية </w:t>
                              </w:r>
                              <w:r w:rsidR="008C2B16">
                                <w:rPr>
                                  <w:rFonts w:cs="AL-Mohanad" w:hint="cs"/>
                                  <w:b/>
                                  <w:bCs/>
                                  <w:rtl/>
                                </w:rPr>
                                <w:t>البر الخيرية بصوير</w:t>
                              </w:r>
                              <w:r w:rsidRPr="006C15D0">
                                <w:rPr>
                                  <w:rFonts w:cs="AL-Mohanad"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مستطيل مستدير الزوايا 6" o:spid="_x0000_s1028" style="position:absolute;left:0;text-align:left;margin-left:-63.75pt;margin-top:.3pt;width:21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" fillcolor="white [3201]" strokecolor="black [3200]" strokeweight="1pt">
                  <v:stroke joinstyle="miter"/>
                  <v:path arrowok="t"/>
                  <v:textbox>
                    <w:txbxContent>
                      <w:p w:rsidR="00E44D06" w:rsidRPr="006C15D0" w:rsidRDefault="00E44D06" w:rsidP="008C2B16">
                        <w:pPr>
                          <w:jc w:val="center"/>
                          <w:rPr>
                            <w:rFonts w:cs="AL-Mohanad"/>
                            <w:b/>
                            <w:bCs/>
                          </w:rPr>
                        </w:pPr>
                        <w:r w:rsidRPr="006C15D0">
                          <w:rPr>
                            <w:rFonts w:cs="AL-Mohanad" w:hint="cs"/>
                            <w:b/>
                            <w:bCs/>
                            <w:rtl/>
                          </w:rPr>
                          <w:t xml:space="preserve">جمعية </w:t>
                        </w:r>
                        <w:r w:rsidR="008C2B16">
                          <w:rPr>
                            <w:rFonts w:cs="AL-Mohanad" w:hint="cs"/>
                            <w:b/>
                            <w:bCs/>
                            <w:rtl/>
                          </w:rPr>
                          <w:t>البر الخيرية بصوير</w:t>
                        </w:r>
                        <w:r w:rsidRPr="006C15D0">
                          <w:rPr>
                            <w:rFonts w:cs="AL-Mohanad" w:hint="cs"/>
                            <w:b/>
                            <w:bCs/>
                            <w:rtl/>
                          </w:rPr>
                          <w:t xml:space="preserve"> </w:t>
                        </w:r>
                      </w:p>
                    </w:txbxContent>
                  </v:textbox>
                </v:roundrect>
              </w:pict>
            </mc:Fallback>
          </mc:AlternateContent>
        </w:r>
        <w:r w:rsidR="00166D45">
          <w:fldChar w:fldCharType="begin"/>
        </w:r>
        <w:r w:rsidR="00166D45">
          <w:instrText>PAGE   \* MERGEFORMAT</w:instrText>
        </w:r>
        <w:r w:rsidR="00166D45">
          <w:fldChar w:fldCharType="separate"/>
        </w:r>
        <w:r w:rsidRPr="009F00F3">
          <w:rPr>
            <w:noProof/>
            <w:rtl/>
            <w:lang w:val="ar-SA"/>
          </w:rPr>
          <w:t>2</w:t>
        </w:r>
        <w:r w:rsidR="00166D45">
          <w:rPr>
            <w:noProof/>
            <w:lang w:val="ar-SA"/>
          </w:rPr>
          <w:fldChar w:fldCharType="end"/>
        </w:r>
      </w:p>
    </w:sdtContent>
  </w:sdt>
  <w:p w:rsidR="00E44D06" w:rsidRDefault="00E44D06">
    <w:pPr>
      <w:pStyle w:val="a4"/>
      <w:rPr>
        <w:rtl/>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F3" w:rsidRDefault="009F00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06" w:rsidRDefault="00E44D06" w:rsidP="00273F30">
      <w:pPr>
        <w:spacing w:after="0" w:line="240" w:lineRule="auto"/>
      </w:pPr>
      <w:r>
        <w:separator/>
      </w:r>
    </w:p>
  </w:footnote>
  <w:footnote w:type="continuationSeparator" w:id="0">
    <w:p w:rsidR="00E44D06" w:rsidRDefault="00E44D06" w:rsidP="00273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F3" w:rsidRDefault="009F00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06" w:rsidRDefault="00B4274C" w:rsidP="00273F30">
    <w:pPr>
      <w:pStyle w:val="a3"/>
      <w:tabs>
        <w:tab w:val="clear" w:pos="4153"/>
        <w:tab w:val="clear" w:pos="8306"/>
        <w:tab w:val="left" w:pos="3353"/>
      </w:tabs>
      <w:rPr>
        <w:rtl/>
      </w:rPr>
    </w:pPr>
    <w:r>
      <w:rPr>
        <w:rFonts w:ascii="Calibri" w:eastAsia="Times New Roman" w:hAnsi="Calibri" w:cs="Arial"/>
        <w:noProof/>
      </w:rPr>
      <w:drawing>
        <wp:anchor distT="0" distB="0" distL="114300" distR="114300" simplePos="0" relativeHeight="251663360" behindDoc="0" locked="0" layoutInCell="1" allowOverlap="1">
          <wp:simplePos x="0" y="0"/>
          <wp:positionH relativeFrom="column">
            <wp:posOffset>-676275</wp:posOffset>
          </wp:positionH>
          <wp:positionV relativeFrom="paragraph">
            <wp:posOffset>-192405</wp:posOffset>
          </wp:positionV>
          <wp:extent cx="1485900" cy="77152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0653" t="10203" r="12783" b="16519"/>
                  <a:stretch/>
                </pic:blipFill>
                <pic:spPr>
                  <a:xfrm>
                    <a:off x="0" y="0"/>
                    <a:ext cx="1485900" cy="771525"/>
                  </a:xfrm>
                  <a:prstGeom prst="rect">
                    <a:avLst/>
                  </a:prstGeom>
                </pic:spPr>
              </pic:pic>
            </a:graphicData>
          </a:graphic>
        </wp:anchor>
      </w:drawing>
    </w:r>
    <w:r>
      <w:rPr>
        <w:rFonts w:ascii="Calibri" w:eastAsia="Times New Roman" w:hAnsi="Calibri" w:cs="Arial"/>
        <w:noProof/>
      </w:rPr>
      <w:drawing>
        <wp:anchor distT="0" distB="0" distL="114300" distR="114300" simplePos="0" relativeHeight="251661312" behindDoc="0" locked="0" layoutInCell="1" allowOverlap="1">
          <wp:simplePos x="0" y="0"/>
          <wp:positionH relativeFrom="column">
            <wp:posOffset>1200150</wp:posOffset>
          </wp:positionH>
          <wp:positionV relativeFrom="paragraph">
            <wp:posOffset>-268605</wp:posOffset>
          </wp:positionV>
          <wp:extent cx="1676400" cy="847725"/>
          <wp:effectExtent l="0" t="0" r="0" b="0"/>
          <wp:wrapNone/>
          <wp:docPr id="10" name="Picture 1" descr="https://lh4.googleusercontent.com/4PffHkNYJIoAH4ij7fjAPgQeM97jJslnUadundOre5Bm1xnOIhQU390pEuOn1vjxDtyMbTuHyDECEDrs6SrysO41O4OTRqnBJTn3MvAFdelPkwNdivaGId2G64GWgBVP7QiNFN0K"/>
          <wp:cNvGraphicFramePr/>
          <a:graphic xmlns:a="http://schemas.openxmlformats.org/drawingml/2006/main">
            <a:graphicData uri="http://schemas.openxmlformats.org/drawingml/2006/picture">
              <pic:pic xmlns:pic="http://schemas.openxmlformats.org/drawingml/2006/picture">
                <pic:nvPicPr>
                  <pic:cNvPr id="2" name="Picture 1" descr="https://lh4.googleusercontent.com/4PffHkNYJIoAH4ij7fjAPgQeM97jJslnUadundOre5Bm1xnOIhQU390pEuOn1vjxDtyMbTuHyDECEDrs6SrysO41O4OTRqnBJTn3MvAFdelPkwNdivaGId2G64GWgBVP7QiNFN0K"/>
                  <pic:cNvPicPr/>
                </pic:nvPicPr>
                <pic:blipFill rotWithShape="1">
                  <a:blip r:embed="rId2" cstate="print">
                    <a:extLst>
                      <a:ext uri="{28A0092B-C50C-407E-A947-70E740481C1C}">
                        <a14:useLocalDpi xmlns:a14="http://schemas.microsoft.com/office/drawing/2010/main" val="0"/>
                      </a:ext>
                    </a:extLst>
                  </a:blip>
                  <a:srcRect l="11437" r="11639"/>
                  <a:stretch/>
                </pic:blipFill>
                <pic:spPr bwMode="auto">
                  <a:xfrm>
                    <a:off x="0" y="0"/>
                    <a:ext cx="1676400" cy="847725"/>
                  </a:xfrm>
                  <a:prstGeom prst="rect">
                    <a:avLst/>
                  </a:prstGeom>
                  <a:noFill/>
                  <a:extLst/>
                </pic:spPr>
              </pic:pic>
            </a:graphicData>
          </a:graphic>
        </wp:anchor>
      </w:drawing>
    </w:r>
    <w:r>
      <w:rPr>
        <w:rFonts w:ascii="Calibri" w:eastAsia="Times New Roman" w:hAnsi="Calibri" w:cs="Arial"/>
        <w:noProof/>
      </w:rPr>
      <w:drawing>
        <wp:anchor distT="0" distB="0" distL="114300" distR="114300" simplePos="0" relativeHeight="251673600" behindDoc="0" locked="0" layoutInCell="1" allowOverlap="1">
          <wp:simplePos x="0" y="0"/>
          <wp:positionH relativeFrom="column">
            <wp:posOffset>5210175</wp:posOffset>
          </wp:positionH>
          <wp:positionV relativeFrom="paragraph">
            <wp:posOffset>-316230</wp:posOffset>
          </wp:positionV>
          <wp:extent cx="895350" cy="819150"/>
          <wp:effectExtent l="19050" t="0" r="0" b="0"/>
          <wp:wrapNone/>
          <wp:docPr id="23" name="صورة 17" descr="C:\Users\user\Desktop\شعار الجمعي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شعار الجمعية.bmp"/>
                  <pic:cNvPicPr>
                    <a:picLocks noChangeAspect="1" noChangeArrowheads="1"/>
                  </pic:cNvPicPr>
                </pic:nvPicPr>
                <pic:blipFill>
                  <a:blip r:embed="rId3"/>
                  <a:srcRect/>
                  <a:stretch>
                    <a:fillRect/>
                  </a:stretch>
                </pic:blipFill>
                <pic:spPr bwMode="auto">
                  <a:xfrm>
                    <a:off x="0" y="0"/>
                    <a:ext cx="895350" cy="819150"/>
                  </a:xfrm>
                  <a:prstGeom prst="rect">
                    <a:avLst/>
                  </a:prstGeom>
                  <a:noFill/>
                  <a:ln w="9525">
                    <a:noFill/>
                    <a:miter lim="800000"/>
                    <a:headEnd/>
                    <a:tailEnd/>
                  </a:ln>
                </pic:spPr>
              </pic:pic>
            </a:graphicData>
          </a:graphic>
        </wp:anchor>
      </w:drawing>
    </w:r>
    <w:r w:rsidR="00E44D06">
      <w:tab/>
    </w:r>
    <w:r w:rsidR="00E44D06">
      <w:tab/>
    </w:r>
    <w:r w:rsidR="00E44D06">
      <w:tab/>
    </w:r>
    <w:r w:rsidR="00E44D06">
      <w:tab/>
    </w:r>
    <w:r w:rsidR="00E44D0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06" w:rsidRDefault="00E44D06" w:rsidP="00654E8E">
    <w:pPr>
      <w:pStyle w:val="a3"/>
      <w:rPr>
        <w:rtl/>
      </w:rPr>
    </w:pPr>
    <w:r w:rsidRPr="00273F30">
      <w:rPr>
        <w:rFonts w:ascii="Calibri" w:eastAsia="Times New Roman" w:hAnsi="Calibri" w:cs="Arial"/>
        <w:noProof/>
      </w:rPr>
      <w:drawing>
        <wp:anchor distT="0" distB="0" distL="114300" distR="114300" simplePos="0" relativeHeight="251669504" behindDoc="0" locked="0" layoutInCell="1" allowOverlap="1">
          <wp:simplePos x="0" y="0"/>
          <wp:positionH relativeFrom="column">
            <wp:posOffset>-740410</wp:posOffset>
          </wp:positionH>
          <wp:positionV relativeFrom="paragraph">
            <wp:posOffset>-360045</wp:posOffset>
          </wp:positionV>
          <wp:extent cx="1490345" cy="77089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0653" t="10203" r="12783" b="16519"/>
                  <a:stretch/>
                </pic:blipFill>
                <pic:spPr>
                  <a:xfrm>
                    <a:off x="0" y="0"/>
                    <a:ext cx="1490345" cy="770890"/>
                  </a:xfrm>
                  <a:prstGeom prst="rect">
                    <a:avLst/>
                  </a:prstGeom>
                </pic:spPr>
              </pic:pic>
            </a:graphicData>
          </a:graphic>
        </wp:anchor>
      </w:drawing>
    </w:r>
    <w:r w:rsidRPr="00273F30">
      <w:rPr>
        <w:rFonts w:ascii="Calibri" w:eastAsia="Times New Roman" w:hAnsi="Calibri" w:cs="Arial"/>
        <w:noProof/>
      </w:rPr>
      <w:drawing>
        <wp:anchor distT="0" distB="0" distL="114300" distR="114300" simplePos="0" relativeHeight="251667456" behindDoc="0" locked="0" layoutInCell="1" allowOverlap="1">
          <wp:simplePos x="0" y="0"/>
          <wp:positionH relativeFrom="column">
            <wp:posOffset>1717675</wp:posOffset>
          </wp:positionH>
          <wp:positionV relativeFrom="paragraph">
            <wp:posOffset>-360045</wp:posOffset>
          </wp:positionV>
          <wp:extent cx="1680210" cy="845185"/>
          <wp:effectExtent l="0" t="0" r="0" b="0"/>
          <wp:wrapNone/>
          <wp:docPr id="2" name="Picture 1" descr="https://lh4.googleusercontent.com/4PffHkNYJIoAH4ij7fjAPgQeM97jJslnUadundOre5Bm1xnOIhQU390pEuOn1vjxDtyMbTuHyDECEDrs6SrysO41O4OTRqnBJTn3MvAFdelPkwNdivaGId2G64GWgBVP7QiNFN0K"/>
          <wp:cNvGraphicFramePr/>
          <a:graphic xmlns:a="http://schemas.openxmlformats.org/drawingml/2006/main">
            <a:graphicData uri="http://schemas.openxmlformats.org/drawingml/2006/picture">
              <pic:pic xmlns:pic="http://schemas.openxmlformats.org/drawingml/2006/picture">
                <pic:nvPicPr>
                  <pic:cNvPr id="2" name="Picture 1" descr="https://lh4.googleusercontent.com/4PffHkNYJIoAH4ij7fjAPgQeM97jJslnUadundOre5Bm1xnOIhQU390pEuOn1vjxDtyMbTuHyDECEDrs6SrysO41O4OTRqnBJTn3MvAFdelPkwNdivaGId2G64GWgBVP7QiNFN0K"/>
                  <pic:cNvPicPr/>
                </pic:nvPicPr>
                <pic:blipFill rotWithShape="1">
                  <a:blip r:embed="rId2" cstate="print">
                    <a:extLst>
                      <a:ext uri="{28A0092B-C50C-407E-A947-70E740481C1C}">
                        <a14:useLocalDpi xmlns:a14="http://schemas.microsoft.com/office/drawing/2010/main" val="0"/>
                      </a:ext>
                    </a:extLst>
                  </a:blip>
                  <a:srcRect l="11437" r="11639"/>
                  <a:stretch/>
                </pic:blipFill>
                <pic:spPr bwMode="auto">
                  <a:xfrm>
                    <a:off x="0" y="0"/>
                    <a:ext cx="1680210" cy="845185"/>
                  </a:xfrm>
                  <a:prstGeom prst="rect">
                    <a:avLst/>
                  </a:prstGeom>
                  <a:noFill/>
                  <a:extLst/>
                </pic:spPr>
              </pic:pic>
            </a:graphicData>
          </a:graphic>
        </wp:anchor>
      </w:drawing>
    </w:r>
    <w:r w:rsidR="00654E8E" w:rsidRPr="00654E8E">
      <w:rPr>
        <w:rFonts w:cs="Arial"/>
        <w:noProof/>
        <w:rtl/>
      </w:rPr>
      <w:drawing>
        <wp:anchor distT="0" distB="0" distL="114300" distR="114300" simplePos="0" relativeHeight="251675648" behindDoc="0" locked="0" layoutInCell="1" allowOverlap="1">
          <wp:simplePos x="0" y="0"/>
          <wp:positionH relativeFrom="column">
            <wp:posOffset>5362575</wp:posOffset>
          </wp:positionH>
          <wp:positionV relativeFrom="paragraph">
            <wp:posOffset>-240030</wp:posOffset>
          </wp:positionV>
          <wp:extent cx="895350" cy="819150"/>
          <wp:effectExtent l="19050" t="0" r="0" b="0"/>
          <wp:wrapNone/>
          <wp:docPr id="28" name="صورة 17" descr="C:\Users\user\Desktop\شعار الجمعي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شعار الجمعية.bmp"/>
                  <pic:cNvPicPr>
                    <a:picLocks noChangeAspect="1" noChangeArrowheads="1"/>
                  </pic:cNvPicPr>
                </pic:nvPicPr>
                <pic:blipFill>
                  <a:blip r:embed="rId3"/>
                  <a:srcRect/>
                  <a:stretch>
                    <a:fillRect/>
                  </a:stretch>
                </pic:blipFill>
                <pic:spPr bwMode="auto">
                  <a:xfrm>
                    <a:off x="0" y="0"/>
                    <a:ext cx="895350" cy="819150"/>
                  </a:xfrm>
                  <a:prstGeom prst="rect">
                    <a:avLst/>
                  </a:prstGeom>
                  <a:noFill/>
                  <a:ln w="9525">
                    <a:noFill/>
                    <a:miter lim="800000"/>
                    <a:headEnd/>
                    <a:tailEnd/>
                  </a:ln>
                </pic:spPr>
              </pic:pic>
            </a:graphicData>
          </a:graphic>
        </wp:anchor>
      </w:drawing>
    </w:r>
    <w:r w:rsidR="00654E8E">
      <w:rPr>
        <w:rFonts w:cs="Arial"/>
        <w:noProof/>
        <w:rtl/>
      </w:rPr>
      <w:drawing>
        <wp:inline distT="0" distB="0" distL="0" distR="0">
          <wp:extent cx="5850255" cy="6097766"/>
          <wp:effectExtent l="19050" t="0" r="0" b="0"/>
          <wp:docPr id="27" name="صورة 21" descr="C:\Users\user\Desktop\شعار الجمعي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شعار الجمعية.bmp"/>
                  <pic:cNvPicPr>
                    <a:picLocks noChangeAspect="1" noChangeArrowheads="1"/>
                  </pic:cNvPicPr>
                </pic:nvPicPr>
                <pic:blipFill>
                  <a:blip r:embed="rId3"/>
                  <a:srcRect/>
                  <a:stretch>
                    <a:fillRect/>
                  </a:stretch>
                </pic:blipFill>
                <pic:spPr bwMode="auto">
                  <a:xfrm>
                    <a:off x="0" y="0"/>
                    <a:ext cx="5850255" cy="6097766"/>
                  </a:xfrm>
                  <a:prstGeom prst="rect">
                    <a:avLst/>
                  </a:prstGeom>
                  <a:noFill/>
                  <a:ln w="9525">
                    <a:noFill/>
                    <a:miter lim="800000"/>
                    <a:headEnd/>
                    <a:tailEnd/>
                  </a:ln>
                </pic:spPr>
              </pic:pic>
            </a:graphicData>
          </a:graphic>
        </wp:inline>
      </w:drawing>
    </w:r>
    <w:r w:rsidR="00654E8E">
      <w:rPr>
        <w:rFonts w:cs="Arial"/>
        <w:noProof/>
        <w:rtl/>
      </w:rPr>
      <w:drawing>
        <wp:inline distT="0" distB="0" distL="0" distR="0">
          <wp:extent cx="5850255" cy="6097766"/>
          <wp:effectExtent l="19050" t="0" r="0" b="0"/>
          <wp:docPr id="26" name="صورة 20" descr="C:\Users\user\Desktop\شعار الجمعي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شعار الجمعية.bmp"/>
                  <pic:cNvPicPr>
                    <a:picLocks noChangeAspect="1" noChangeArrowheads="1"/>
                  </pic:cNvPicPr>
                </pic:nvPicPr>
                <pic:blipFill>
                  <a:blip r:embed="rId3"/>
                  <a:srcRect/>
                  <a:stretch>
                    <a:fillRect/>
                  </a:stretch>
                </pic:blipFill>
                <pic:spPr bwMode="auto">
                  <a:xfrm>
                    <a:off x="0" y="0"/>
                    <a:ext cx="5850255" cy="6097766"/>
                  </a:xfrm>
                  <a:prstGeom prst="rect">
                    <a:avLst/>
                  </a:prstGeom>
                  <a:noFill/>
                  <a:ln w="9525">
                    <a:noFill/>
                    <a:miter lim="800000"/>
                    <a:headEnd/>
                    <a:tailEnd/>
                  </a:ln>
                </pic:spPr>
              </pic:pic>
            </a:graphicData>
          </a:graphic>
        </wp:inline>
      </w:drawing>
    </w:r>
    <w:r>
      <w:rPr>
        <w:rFonts w:hint="cs"/>
        <w:rtl/>
      </w:rPr>
      <w:t xml:space="preserve">             </w:t>
    </w:r>
    <w:r w:rsidR="00654E8E">
      <w:rPr>
        <w:rFonts w:cs="Arial"/>
        <w:noProof/>
        <w:rtl/>
      </w:rPr>
      <w:drawing>
        <wp:inline distT="0" distB="0" distL="0" distR="0">
          <wp:extent cx="5850255" cy="6097766"/>
          <wp:effectExtent l="19050" t="0" r="0" b="0"/>
          <wp:docPr id="25" name="صورة 19" descr="C:\Users\user\Desktop\شعار الجمعي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شعار الجمعية.bmp"/>
                  <pic:cNvPicPr>
                    <a:picLocks noChangeAspect="1" noChangeArrowheads="1"/>
                  </pic:cNvPicPr>
                </pic:nvPicPr>
                <pic:blipFill>
                  <a:blip r:embed="rId3"/>
                  <a:srcRect/>
                  <a:stretch>
                    <a:fillRect/>
                  </a:stretch>
                </pic:blipFill>
                <pic:spPr bwMode="auto">
                  <a:xfrm>
                    <a:off x="0" y="0"/>
                    <a:ext cx="5850255" cy="6097766"/>
                  </a:xfrm>
                  <a:prstGeom prst="rect">
                    <a:avLst/>
                  </a:prstGeom>
                  <a:noFill/>
                  <a:ln w="9525">
                    <a:noFill/>
                    <a:miter lim="800000"/>
                    <a:headEnd/>
                    <a:tailEnd/>
                  </a:ln>
                </pic:spPr>
              </pic:pic>
            </a:graphicData>
          </a:graphic>
        </wp:inline>
      </w:drawing>
    </w:r>
    <w:r w:rsidR="00654E8E">
      <w:rPr>
        <w:rFonts w:cs="Arial"/>
        <w:noProof/>
        <w:rtl/>
      </w:rPr>
      <w:drawing>
        <wp:inline distT="0" distB="0" distL="0" distR="0">
          <wp:extent cx="5850255" cy="6097766"/>
          <wp:effectExtent l="19050" t="0" r="0" b="0"/>
          <wp:docPr id="24" name="صورة 18" descr="C:\Users\user\Desktop\شعار الجمعي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شعار الجمعية.bmp"/>
                  <pic:cNvPicPr>
                    <a:picLocks noChangeAspect="1" noChangeArrowheads="1"/>
                  </pic:cNvPicPr>
                </pic:nvPicPr>
                <pic:blipFill>
                  <a:blip r:embed="rId3"/>
                  <a:srcRect/>
                  <a:stretch>
                    <a:fillRect/>
                  </a:stretch>
                </pic:blipFill>
                <pic:spPr bwMode="auto">
                  <a:xfrm>
                    <a:off x="0" y="0"/>
                    <a:ext cx="5850255" cy="6097766"/>
                  </a:xfrm>
                  <a:prstGeom prst="rect">
                    <a:avLst/>
                  </a:prstGeom>
                  <a:noFill/>
                  <a:ln w="9525">
                    <a:noFill/>
                    <a:miter lim="800000"/>
                    <a:headEnd/>
                    <a:tailEnd/>
                  </a:ln>
                </pic:spPr>
              </pic:pic>
            </a:graphicData>
          </a:graphic>
        </wp:inline>
      </w:drawing>
    </w: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4DC2"/>
    <w:multiLevelType w:val="hybridMultilevel"/>
    <w:tmpl w:val="8CDA1264"/>
    <w:lvl w:ilvl="0" w:tplc="C3C84B4C">
      <w:start w:val="1"/>
      <w:numFmt w:val="decimal"/>
      <w:lvlText w:val="%1."/>
      <w:lvlJc w:val="left"/>
      <w:pPr>
        <w:ind w:left="76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FFFABAF2">
      <w:start w:val="1"/>
      <w:numFmt w:val="lowerLetter"/>
      <w:lvlText w:val="%2"/>
      <w:lvlJc w:val="left"/>
      <w:pPr>
        <w:ind w:left="14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909051C4">
      <w:start w:val="1"/>
      <w:numFmt w:val="lowerRoman"/>
      <w:lvlText w:val="%3"/>
      <w:lvlJc w:val="left"/>
      <w:pPr>
        <w:ind w:left="21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5914B914">
      <w:start w:val="1"/>
      <w:numFmt w:val="decimal"/>
      <w:lvlText w:val="%4"/>
      <w:lvlJc w:val="left"/>
      <w:pPr>
        <w:ind w:left="28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EB66466C">
      <w:start w:val="1"/>
      <w:numFmt w:val="lowerLetter"/>
      <w:lvlText w:val="%5"/>
      <w:lvlJc w:val="left"/>
      <w:pPr>
        <w:ind w:left="35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3198EF7C">
      <w:start w:val="1"/>
      <w:numFmt w:val="lowerRoman"/>
      <w:lvlText w:val="%6"/>
      <w:lvlJc w:val="left"/>
      <w:pPr>
        <w:ind w:left="43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C36BA54">
      <w:start w:val="1"/>
      <w:numFmt w:val="decimal"/>
      <w:lvlText w:val="%7"/>
      <w:lvlJc w:val="left"/>
      <w:pPr>
        <w:ind w:left="50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BE72D5E8">
      <w:start w:val="1"/>
      <w:numFmt w:val="lowerLetter"/>
      <w:lvlText w:val="%8"/>
      <w:lvlJc w:val="left"/>
      <w:pPr>
        <w:ind w:left="57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AB2AF90">
      <w:start w:val="1"/>
      <w:numFmt w:val="lowerRoman"/>
      <w:lvlText w:val="%9"/>
      <w:lvlJc w:val="left"/>
      <w:pPr>
        <w:ind w:left="64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
    <w:nsid w:val="46946160"/>
    <w:multiLevelType w:val="hybridMultilevel"/>
    <w:tmpl w:val="B47EEDC4"/>
    <w:lvl w:ilvl="0" w:tplc="2C8690B6">
      <w:start w:val="1"/>
      <w:numFmt w:val="decimal"/>
      <w:lvlText w:val="%1."/>
      <w:lvlJc w:val="left"/>
      <w:pPr>
        <w:ind w:left="71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2402E6F0">
      <w:start w:val="1"/>
      <w:numFmt w:val="lowerLetter"/>
      <w:lvlText w:val="%2"/>
      <w:lvlJc w:val="left"/>
      <w:pPr>
        <w:ind w:left="14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025AB278">
      <w:start w:val="1"/>
      <w:numFmt w:val="lowerRoman"/>
      <w:lvlText w:val="%3"/>
      <w:lvlJc w:val="left"/>
      <w:pPr>
        <w:ind w:left="215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3CE6C65C">
      <w:start w:val="1"/>
      <w:numFmt w:val="decimal"/>
      <w:lvlText w:val="%4"/>
      <w:lvlJc w:val="left"/>
      <w:pPr>
        <w:ind w:left="287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71BA9148">
      <w:start w:val="1"/>
      <w:numFmt w:val="lowerLetter"/>
      <w:lvlText w:val="%5"/>
      <w:lvlJc w:val="left"/>
      <w:pPr>
        <w:ind w:left="35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D9E49CE2">
      <w:start w:val="1"/>
      <w:numFmt w:val="lowerRoman"/>
      <w:lvlText w:val="%6"/>
      <w:lvlJc w:val="left"/>
      <w:pPr>
        <w:ind w:left="43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B282BFE">
      <w:start w:val="1"/>
      <w:numFmt w:val="decimal"/>
      <w:lvlText w:val="%7"/>
      <w:lvlJc w:val="left"/>
      <w:pPr>
        <w:ind w:left="50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8944972">
      <w:start w:val="1"/>
      <w:numFmt w:val="lowerLetter"/>
      <w:lvlText w:val="%8"/>
      <w:lvlJc w:val="left"/>
      <w:pPr>
        <w:ind w:left="575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29D4082A">
      <w:start w:val="1"/>
      <w:numFmt w:val="lowerRoman"/>
      <w:lvlText w:val="%9"/>
      <w:lvlJc w:val="left"/>
      <w:pPr>
        <w:ind w:left="647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nsid w:val="4C4B102F"/>
    <w:multiLevelType w:val="hybridMultilevel"/>
    <w:tmpl w:val="F8125DF4"/>
    <w:lvl w:ilvl="0" w:tplc="B2DC276E">
      <w:start w:val="21"/>
      <w:numFmt w:val="decimal"/>
      <w:lvlText w:val="%1."/>
      <w:lvlJc w:val="left"/>
      <w:pPr>
        <w:ind w:left="62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01B4AAF6">
      <w:start w:val="1"/>
      <w:numFmt w:val="lowerLetter"/>
      <w:lvlText w:val="%2"/>
      <w:lvlJc w:val="left"/>
      <w:pPr>
        <w:ind w:left="121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0FBA9F58">
      <w:start w:val="1"/>
      <w:numFmt w:val="lowerRoman"/>
      <w:lvlText w:val="%3"/>
      <w:lvlJc w:val="left"/>
      <w:pPr>
        <w:ind w:left="193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6E263B88">
      <w:start w:val="1"/>
      <w:numFmt w:val="decimal"/>
      <w:lvlText w:val="%4"/>
      <w:lvlJc w:val="left"/>
      <w:pPr>
        <w:ind w:left="265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A1A2502">
      <w:start w:val="1"/>
      <w:numFmt w:val="lowerLetter"/>
      <w:lvlText w:val="%5"/>
      <w:lvlJc w:val="left"/>
      <w:pPr>
        <w:ind w:left="337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3054761C">
      <w:start w:val="1"/>
      <w:numFmt w:val="lowerRoman"/>
      <w:lvlText w:val="%6"/>
      <w:lvlJc w:val="left"/>
      <w:pPr>
        <w:ind w:left="409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ACD273C2">
      <w:start w:val="1"/>
      <w:numFmt w:val="decimal"/>
      <w:lvlText w:val="%7"/>
      <w:lvlJc w:val="left"/>
      <w:pPr>
        <w:ind w:left="481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7CBA881E">
      <w:start w:val="1"/>
      <w:numFmt w:val="lowerLetter"/>
      <w:lvlText w:val="%8"/>
      <w:lvlJc w:val="left"/>
      <w:pPr>
        <w:ind w:left="553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6DC20D46">
      <w:start w:val="1"/>
      <w:numFmt w:val="lowerRoman"/>
      <w:lvlText w:val="%9"/>
      <w:lvlJc w:val="left"/>
      <w:pPr>
        <w:ind w:left="625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3">
    <w:nsid w:val="4CFA5B9E"/>
    <w:multiLevelType w:val="hybridMultilevel"/>
    <w:tmpl w:val="0458FB66"/>
    <w:lvl w:ilvl="0" w:tplc="2CEA5962">
      <w:start w:val="11"/>
      <w:numFmt w:val="decimal"/>
      <w:lvlText w:val="%1."/>
      <w:lvlJc w:val="left"/>
      <w:pPr>
        <w:ind w:left="57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6EB0BC6C">
      <w:start w:val="1"/>
      <w:numFmt w:val="lowerLetter"/>
      <w:lvlText w:val="%2"/>
      <w:lvlJc w:val="left"/>
      <w:pPr>
        <w:ind w:left="150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1AF0E432">
      <w:start w:val="1"/>
      <w:numFmt w:val="lowerRoman"/>
      <w:lvlText w:val="%3"/>
      <w:lvlJc w:val="left"/>
      <w:pPr>
        <w:ind w:left="222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E12C17CA">
      <w:start w:val="1"/>
      <w:numFmt w:val="decimal"/>
      <w:lvlText w:val="%4"/>
      <w:lvlJc w:val="left"/>
      <w:pPr>
        <w:ind w:left="294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FC2C702">
      <w:start w:val="1"/>
      <w:numFmt w:val="lowerLetter"/>
      <w:lvlText w:val="%5"/>
      <w:lvlJc w:val="left"/>
      <w:pPr>
        <w:ind w:left="366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758740C">
      <w:start w:val="1"/>
      <w:numFmt w:val="lowerRoman"/>
      <w:lvlText w:val="%6"/>
      <w:lvlJc w:val="left"/>
      <w:pPr>
        <w:ind w:left="438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46E12B2">
      <w:start w:val="1"/>
      <w:numFmt w:val="decimal"/>
      <w:lvlText w:val="%7"/>
      <w:lvlJc w:val="left"/>
      <w:pPr>
        <w:ind w:left="510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B19C1B56">
      <w:start w:val="1"/>
      <w:numFmt w:val="lowerLetter"/>
      <w:lvlText w:val="%8"/>
      <w:lvlJc w:val="left"/>
      <w:pPr>
        <w:ind w:left="582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199CD9DE">
      <w:start w:val="1"/>
      <w:numFmt w:val="lowerRoman"/>
      <w:lvlText w:val="%9"/>
      <w:lvlJc w:val="left"/>
      <w:pPr>
        <w:ind w:left="654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nsid w:val="4F7D3AA2"/>
    <w:multiLevelType w:val="hybridMultilevel"/>
    <w:tmpl w:val="32704404"/>
    <w:lvl w:ilvl="0" w:tplc="A5785CB6">
      <w:start w:val="1"/>
      <w:numFmt w:val="decimal"/>
      <w:lvlText w:val="%1."/>
      <w:lvlJc w:val="left"/>
      <w:pPr>
        <w:ind w:left="76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05EA3AE8">
      <w:start w:val="1"/>
      <w:numFmt w:val="lowerLetter"/>
      <w:lvlText w:val="%2"/>
      <w:lvlJc w:val="left"/>
      <w:pPr>
        <w:ind w:left="14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1D84AA8">
      <w:start w:val="1"/>
      <w:numFmt w:val="lowerRoman"/>
      <w:lvlText w:val="%3"/>
      <w:lvlJc w:val="left"/>
      <w:pPr>
        <w:ind w:left="21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A7200212">
      <w:start w:val="1"/>
      <w:numFmt w:val="decimal"/>
      <w:lvlText w:val="%4"/>
      <w:lvlJc w:val="left"/>
      <w:pPr>
        <w:ind w:left="28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CB949950">
      <w:start w:val="1"/>
      <w:numFmt w:val="lowerLetter"/>
      <w:lvlText w:val="%5"/>
      <w:lvlJc w:val="left"/>
      <w:pPr>
        <w:ind w:left="35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39EC7B5C">
      <w:start w:val="1"/>
      <w:numFmt w:val="lowerRoman"/>
      <w:lvlText w:val="%6"/>
      <w:lvlJc w:val="left"/>
      <w:pPr>
        <w:ind w:left="43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DF1E0554">
      <w:start w:val="1"/>
      <w:numFmt w:val="decimal"/>
      <w:lvlText w:val="%7"/>
      <w:lvlJc w:val="left"/>
      <w:pPr>
        <w:ind w:left="50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B532E30A">
      <w:start w:val="1"/>
      <w:numFmt w:val="lowerLetter"/>
      <w:lvlText w:val="%8"/>
      <w:lvlJc w:val="left"/>
      <w:pPr>
        <w:ind w:left="57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9DA5EA4">
      <w:start w:val="1"/>
      <w:numFmt w:val="lowerRoman"/>
      <w:lvlText w:val="%9"/>
      <w:lvlJc w:val="left"/>
      <w:pPr>
        <w:ind w:left="64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D7"/>
    <w:rsid w:val="00026AC6"/>
    <w:rsid w:val="000477AF"/>
    <w:rsid w:val="000645F1"/>
    <w:rsid w:val="000818F9"/>
    <w:rsid w:val="00166D45"/>
    <w:rsid w:val="001814BE"/>
    <w:rsid w:val="001A5323"/>
    <w:rsid w:val="001B0184"/>
    <w:rsid w:val="0022148C"/>
    <w:rsid w:val="00234C59"/>
    <w:rsid w:val="00273F30"/>
    <w:rsid w:val="002A275B"/>
    <w:rsid w:val="002B174D"/>
    <w:rsid w:val="00317BCC"/>
    <w:rsid w:val="00332671"/>
    <w:rsid w:val="00351CA5"/>
    <w:rsid w:val="003648A8"/>
    <w:rsid w:val="0043002B"/>
    <w:rsid w:val="0046316E"/>
    <w:rsid w:val="00484F5B"/>
    <w:rsid w:val="004A7BF1"/>
    <w:rsid w:val="00517BF8"/>
    <w:rsid w:val="0056360B"/>
    <w:rsid w:val="005A6929"/>
    <w:rsid w:val="005B1ACE"/>
    <w:rsid w:val="005C1190"/>
    <w:rsid w:val="005E4082"/>
    <w:rsid w:val="00646330"/>
    <w:rsid w:val="00654E8E"/>
    <w:rsid w:val="006C15D0"/>
    <w:rsid w:val="006E69B9"/>
    <w:rsid w:val="00721BD9"/>
    <w:rsid w:val="00726796"/>
    <w:rsid w:val="007268F5"/>
    <w:rsid w:val="00747853"/>
    <w:rsid w:val="007911BD"/>
    <w:rsid w:val="007C2B98"/>
    <w:rsid w:val="007D6D44"/>
    <w:rsid w:val="00854D57"/>
    <w:rsid w:val="008608B2"/>
    <w:rsid w:val="00882441"/>
    <w:rsid w:val="008C2B16"/>
    <w:rsid w:val="008F391C"/>
    <w:rsid w:val="00911DB3"/>
    <w:rsid w:val="00937DE2"/>
    <w:rsid w:val="009725C0"/>
    <w:rsid w:val="009B0FB8"/>
    <w:rsid w:val="009F00F3"/>
    <w:rsid w:val="009F7BDE"/>
    <w:rsid w:val="00A010A2"/>
    <w:rsid w:val="00AC5BC0"/>
    <w:rsid w:val="00B04A5D"/>
    <w:rsid w:val="00B234DF"/>
    <w:rsid w:val="00B357A3"/>
    <w:rsid w:val="00B4274C"/>
    <w:rsid w:val="00C30B9C"/>
    <w:rsid w:val="00C4065E"/>
    <w:rsid w:val="00CA382C"/>
    <w:rsid w:val="00CF36DA"/>
    <w:rsid w:val="00D416D9"/>
    <w:rsid w:val="00D42FF5"/>
    <w:rsid w:val="00D63907"/>
    <w:rsid w:val="00DB4563"/>
    <w:rsid w:val="00E43FD3"/>
    <w:rsid w:val="00E44D06"/>
    <w:rsid w:val="00EB4EFB"/>
    <w:rsid w:val="00EC06D7"/>
    <w:rsid w:val="00EF530D"/>
    <w:rsid w:val="00F23BB9"/>
    <w:rsid w:val="00F755FE"/>
    <w:rsid w:val="00F96482"/>
    <w:rsid w:val="00F97EC5"/>
    <w:rsid w:val="00FD37B0"/>
    <w:rsid w:val="00FD63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next w:val="a"/>
    <w:link w:val="1Char"/>
    <w:uiPriority w:val="9"/>
    <w:qFormat/>
    <w:rsid w:val="00937DE2"/>
    <w:pPr>
      <w:keepNext/>
      <w:keepLines/>
      <w:bidi/>
      <w:spacing w:after="48" w:line="256" w:lineRule="auto"/>
      <w:ind w:left="10" w:right="241" w:hanging="10"/>
      <w:jc w:val="center"/>
      <w:outlineLvl w:val="0"/>
    </w:pPr>
    <w:rPr>
      <w:rFonts w:ascii="Calibri" w:eastAsia="Calibri" w:hAnsi="Calibri" w:cs="Calibri"/>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F30"/>
    <w:pPr>
      <w:tabs>
        <w:tab w:val="center" w:pos="4153"/>
        <w:tab w:val="right" w:pos="8306"/>
      </w:tabs>
      <w:spacing w:after="0" w:line="240" w:lineRule="auto"/>
    </w:pPr>
  </w:style>
  <w:style w:type="character" w:customStyle="1" w:styleId="Char">
    <w:name w:val="رأس الصفحة Char"/>
    <w:basedOn w:val="a0"/>
    <w:link w:val="a3"/>
    <w:uiPriority w:val="99"/>
    <w:rsid w:val="00273F30"/>
  </w:style>
  <w:style w:type="paragraph" w:styleId="a4">
    <w:name w:val="footer"/>
    <w:basedOn w:val="a"/>
    <w:link w:val="Char0"/>
    <w:uiPriority w:val="99"/>
    <w:unhideWhenUsed/>
    <w:rsid w:val="00273F30"/>
    <w:pPr>
      <w:tabs>
        <w:tab w:val="center" w:pos="4153"/>
        <w:tab w:val="right" w:pos="8306"/>
      </w:tabs>
      <w:spacing w:after="0" w:line="240" w:lineRule="auto"/>
    </w:pPr>
  </w:style>
  <w:style w:type="character" w:customStyle="1" w:styleId="Char0">
    <w:name w:val="تذييل الصفحة Char"/>
    <w:basedOn w:val="a0"/>
    <w:link w:val="a4"/>
    <w:uiPriority w:val="99"/>
    <w:rsid w:val="00273F30"/>
  </w:style>
  <w:style w:type="table" w:styleId="a5">
    <w:name w:val="Table Grid"/>
    <w:basedOn w:val="a1"/>
    <w:uiPriority w:val="39"/>
    <w:rsid w:val="005A6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Char1"/>
    <w:uiPriority w:val="1"/>
    <w:qFormat/>
    <w:rsid w:val="008F391C"/>
    <w:pPr>
      <w:bidi/>
      <w:spacing w:after="0" w:line="240" w:lineRule="auto"/>
    </w:pPr>
    <w:rPr>
      <w:rFonts w:eastAsiaTheme="minorEastAsia"/>
    </w:rPr>
  </w:style>
  <w:style w:type="character" w:customStyle="1" w:styleId="Char1">
    <w:name w:val="بلا تباعد Char"/>
    <w:basedOn w:val="a0"/>
    <w:link w:val="a6"/>
    <w:uiPriority w:val="1"/>
    <w:rsid w:val="008F391C"/>
    <w:rPr>
      <w:rFonts w:eastAsiaTheme="minorEastAsia"/>
    </w:rPr>
  </w:style>
  <w:style w:type="paragraph" w:styleId="a7">
    <w:name w:val="Balloon Text"/>
    <w:basedOn w:val="a"/>
    <w:link w:val="Char2"/>
    <w:uiPriority w:val="99"/>
    <w:semiHidden/>
    <w:unhideWhenUsed/>
    <w:rsid w:val="008F391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8F391C"/>
    <w:rPr>
      <w:rFonts w:ascii="Tahoma" w:hAnsi="Tahoma" w:cs="Tahoma"/>
      <w:sz w:val="16"/>
      <w:szCs w:val="16"/>
    </w:rPr>
  </w:style>
  <w:style w:type="paragraph" w:styleId="a8">
    <w:name w:val="List Paragraph"/>
    <w:basedOn w:val="a"/>
    <w:uiPriority w:val="34"/>
    <w:qFormat/>
    <w:rsid w:val="00234C59"/>
    <w:pPr>
      <w:spacing w:after="200" w:line="276" w:lineRule="auto"/>
      <w:ind w:left="720"/>
      <w:contextualSpacing/>
    </w:pPr>
  </w:style>
  <w:style w:type="paragraph" w:styleId="a9">
    <w:name w:val="Normal (Web)"/>
    <w:basedOn w:val="a"/>
    <w:uiPriority w:val="99"/>
    <w:rsid w:val="002A27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37DE2"/>
    <w:rPr>
      <w:rFonts w:ascii="Calibri" w:eastAsia="Calibri" w:hAnsi="Calibri" w:cs="Calibri"/>
      <w:color w:val="000000"/>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next w:val="a"/>
    <w:link w:val="1Char"/>
    <w:uiPriority w:val="9"/>
    <w:qFormat/>
    <w:rsid w:val="00937DE2"/>
    <w:pPr>
      <w:keepNext/>
      <w:keepLines/>
      <w:bidi/>
      <w:spacing w:after="48" w:line="256" w:lineRule="auto"/>
      <w:ind w:left="10" w:right="241" w:hanging="10"/>
      <w:jc w:val="center"/>
      <w:outlineLvl w:val="0"/>
    </w:pPr>
    <w:rPr>
      <w:rFonts w:ascii="Calibri" w:eastAsia="Calibri" w:hAnsi="Calibri" w:cs="Calibri"/>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F30"/>
    <w:pPr>
      <w:tabs>
        <w:tab w:val="center" w:pos="4153"/>
        <w:tab w:val="right" w:pos="8306"/>
      </w:tabs>
      <w:spacing w:after="0" w:line="240" w:lineRule="auto"/>
    </w:pPr>
  </w:style>
  <w:style w:type="character" w:customStyle="1" w:styleId="Char">
    <w:name w:val="رأس الصفحة Char"/>
    <w:basedOn w:val="a0"/>
    <w:link w:val="a3"/>
    <w:uiPriority w:val="99"/>
    <w:rsid w:val="00273F30"/>
  </w:style>
  <w:style w:type="paragraph" w:styleId="a4">
    <w:name w:val="footer"/>
    <w:basedOn w:val="a"/>
    <w:link w:val="Char0"/>
    <w:uiPriority w:val="99"/>
    <w:unhideWhenUsed/>
    <w:rsid w:val="00273F30"/>
    <w:pPr>
      <w:tabs>
        <w:tab w:val="center" w:pos="4153"/>
        <w:tab w:val="right" w:pos="8306"/>
      </w:tabs>
      <w:spacing w:after="0" w:line="240" w:lineRule="auto"/>
    </w:pPr>
  </w:style>
  <w:style w:type="character" w:customStyle="1" w:styleId="Char0">
    <w:name w:val="تذييل الصفحة Char"/>
    <w:basedOn w:val="a0"/>
    <w:link w:val="a4"/>
    <w:uiPriority w:val="99"/>
    <w:rsid w:val="00273F30"/>
  </w:style>
  <w:style w:type="table" w:styleId="a5">
    <w:name w:val="Table Grid"/>
    <w:basedOn w:val="a1"/>
    <w:uiPriority w:val="39"/>
    <w:rsid w:val="005A6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Char1"/>
    <w:uiPriority w:val="1"/>
    <w:qFormat/>
    <w:rsid w:val="008F391C"/>
    <w:pPr>
      <w:bidi/>
      <w:spacing w:after="0" w:line="240" w:lineRule="auto"/>
    </w:pPr>
    <w:rPr>
      <w:rFonts w:eastAsiaTheme="minorEastAsia"/>
    </w:rPr>
  </w:style>
  <w:style w:type="character" w:customStyle="1" w:styleId="Char1">
    <w:name w:val="بلا تباعد Char"/>
    <w:basedOn w:val="a0"/>
    <w:link w:val="a6"/>
    <w:uiPriority w:val="1"/>
    <w:rsid w:val="008F391C"/>
    <w:rPr>
      <w:rFonts w:eastAsiaTheme="minorEastAsia"/>
    </w:rPr>
  </w:style>
  <w:style w:type="paragraph" w:styleId="a7">
    <w:name w:val="Balloon Text"/>
    <w:basedOn w:val="a"/>
    <w:link w:val="Char2"/>
    <w:uiPriority w:val="99"/>
    <w:semiHidden/>
    <w:unhideWhenUsed/>
    <w:rsid w:val="008F391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8F391C"/>
    <w:rPr>
      <w:rFonts w:ascii="Tahoma" w:hAnsi="Tahoma" w:cs="Tahoma"/>
      <w:sz w:val="16"/>
      <w:szCs w:val="16"/>
    </w:rPr>
  </w:style>
  <w:style w:type="paragraph" w:styleId="a8">
    <w:name w:val="List Paragraph"/>
    <w:basedOn w:val="a"/>
    <w:uiPriority w:val="34"/>
    <w:qFormat/>
    <w:rsid w:val="00234C59"/>
    <w:pPr>
      <w:spacing w:after="200" w:line="276" w:lineRule="auto"/>
      <w:ind w:left="720"/>
      <w:contextualSpacing/>
    </w:pPr>
  </w:style>
  <w:style w:type="paragraph" w:styleId="a9">
    <w:name w:val="Normal (Web)"/>
    <w:basedOn w:val="a"/>
    <w:uiPriority w:val="99"/>
    <w:rsid w:val="002A27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37DE2"/>
    <w:rPr>
      <w:rFonts w:ascii="Calibri" w:eastAsia="Calibri" w:hAnsi="Calibri" w:cs="Calibri"/>
      <w:color w:val="00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63511">
      <w:bodyDiv w:val="1"/>
      <w:marLeft w:val="0"/>
      <w:marRight w:val="0"/>
      <w:marTop w:val="0"/>
      <w:marBottom w:val="0"/>
      <w:divBdr>
        <w:top w:val="none" w:sz="0" w:space="0" w:color="auto"/>
        <w:left w:val="none" w:sz="0" w:space="0" w:color="auto"/>
        <w:bottom w:val="none" w:sz="0" w:space="0" w:color="auto"/>
        <w:right w:val="none" w:sz="0" w:space="0" w:color="auto"/>
      </w:divBdr>
    </w:div>
    <w:div w:id="11771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User</cp:lastModifiedBy>
  <cp:revision>2</cp:revision>
  <cp:lastPrinted>2018-03-22T15:14:00Z</cp:lastPrinted>
  <dcterms:created xsi:type="dcterms:W3CDTF">2020-02-17T08:12:00Z</dcterms:created>
  <dcterms:modified xsi:type="dcterms:W3CDTF">2020-02-17T08:12:00Z</dcterms:modified>
</cp:coreProperties>
</file>